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47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A5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  <w:r w:rsidR="00B16DDA" w:rsidRPr="00BE69A5">
        <w:rPr>
          <w:rFonts w:ascii="Times New Roman" w:hAnsi="Times New Roman" w:cs="Times New Roman"/>
          <w:b/>
          <w:sz w:val="24"/>
          <w:szCs w:val="24"/>
        </w:rPr>
        <w:t>председателя</w:t>
      </w:r>
      <w:r w:rsidR="00B56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55A47" w:rsidRPr="00BE69A5">
        <w:rPr>
          <w:rFonts w:ascii="Times New Roman" w:hAnsi="Times New Roman" w:cs="Times New Roman"/>
          <w:b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b/>
          <w:sz w:val="24"/>
          <w:szCs w:val="24"/>
        </w:rPr>
        <w:t>четной</w:t>
      </w:r>
      <w:proofErr w:type="gramEnd"/>
    </w:p>
    <w:p w:rsidR="00F3602F" w:rsidRPr="00BE69A5" w:rsidRDefault="00B56476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алаты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602F" w:rsidRPr="00BE69A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F3602F" w:rsidRPr="00BE69A5">
        <w:rPr>
          <w:rFonts w:ascii="Times New Roman" w:hAnsi="Times New Roman" w:cs="Times New Roman"/>
          <w:b/>
          <w:sz w:val="24"/>
          <w:szCs w:val="24"/>
        </w:rPr>
        <w:t xml:space="preserve"> района о работе за 20</w:t>
      </w:r>
      <w:r w:rsidR="00DE6433" w:rsidRPr="00BE69A5">
        <w:rPr>
          <w:rFonts w:ascii="Times New Roman" w:hAnsi="Times New Roman" w:cs="Times New Roman"/>
          <w:b/>
          <w:sz w:val="24"/>
          <w:szCs w:val="24"/>
        </w:rPr>
        <w:t>2</w:t>
      </w:r>
      <w:r w:rsidR="00B16DDA" w:rsidRPr="00BE69A5">
        <w:rPr>
          <w:rFonts w:ascii="Times New Roman" w:hAnsi="Times New Roman" w:cs="Times New Roman"/>
          <w:b/>
          <w:sz w:val="24"/>
          <w:szCs w:val="24"/>
        </w:rPr>
        <w:t>2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F3602F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3DD" w:rsidRPr="00BE69A5" w:rsidRDefault="00C473DD" w:rsidP="00D574F9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Контрольно-счетная палата </w:t>
      </w:r>
      <w:proofErr w:type="spellStart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</w:t>
      </w:r>
      <w:proofErr w:type="spellStart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>Унечский</w:t>
      </w:r>
      <w:proofErr w:type="spellEnd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муниципальный район Брянской области», образована </w:t>
      </w:r>
      <w:proofErr w:type="spellStart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районным Советом народных депутатов и ему подотчетна.</w:t>
      </w:r>
    </w:p>
    <w:p w:rsidR="004205F3" w:rsidRPr="00BE69A5" w:rsidRDefault="004205F3" w:rsidP="00D574F9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</w:t>
      </w:r>
      <w:bookmarkStart w:id="0" w:name="_GoBack"/>
      <w:bookmarkEnd w:id="0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палаты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2022 году представляется в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районный Совет народных депутатов  в соответствии со статьей 21 Положения о Контрольно-счетной палате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утвержденного решением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от 15.12.2021 № 6-154.</w:t>
      </w:r>
    </w:p>
    <w:p w:rsidR="00F3602F" w:rsidRPr="00BE69A5" w:rsidRDefault="00F3602F" w:rsidP="00D574F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Ежегодный отчет о работе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 xml:space="preserve">четной палаты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района подготовлен и представлен в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 в соотв</w:t>
      </w:r>
      <w:r w:rsidR="006D12EB" w:rsidRPr="00BE69A5">
        <w:rPr>
          <w:rFonts w:ascii="Times New Roman" w:hAnsi="Times New Roman" w:cs="Times New Roman"/>
          <w:sz w:val="24"/>
          <w:szCs w:val="24"/>
        </w:rPr>
        <w:t>е</w:t>
      </w:r>
      <w:r w:rsidRPr="00BE69A5">
        <w:rPr>
          <w:rFonts w:ascii="Times New Roman" w:hAnsi="Times New Roman" w:cs="Times New Roman"/>
          <w:sz w:val="24"/>
          <w:szCs w:val="24"/>
        </w:rPr>
        <w:t xml:space="preserve">тствии </w:t>
      </w:r>
      <w:r w:rsidR="006D12EB" w:rsidRPr="00BE69A5">
        <w:rPr>
          <w:rFonts w:ascii="Times New Roman" w:hAnsi="Times New Roman" w:cs="Times New Roman"/>
          <w:sz w:val="24"/>
          <w:szCs w:val="24"/>
        </w:rPr>
        <w:t>со 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тандартом организации деятельности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</w:t>
      </w:r>
      <w:proofErr w:type="spellStart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№3 «Порядок подготовки отчета о работе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</w:t>
      </w:r>
      <w:proofErr w:type="spellStart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района», утвержденным приказом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</w:t>
      </w:r>
      <w:proofErr w:type="spellStart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№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от 28 декабря 2022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D12EB" w:rsidRPr="00BE69A5" w:rsidRDefault="006D12EB" w:rsidP="00D574F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В отчете отражена деятельность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>четной палаты в 20</w:t>
      </w:r>
      <w:r w:rsidR="00DE6433" w:rsidRPr="00BE69A5">
        <w:rPr>
          <w:rFonts w:ascii="Times New Roman" w:hAnsi="Times New Roman" w:cs="Times New Roman"/>
          <w:sz w:val="24"/>
          <w:szCs w:val="24"/>
        </w:rPr>
        <w:t>2</w:t>
      </w:r>
      <w:r w:rsidR="00B16DDA" w:rsidRPr="00BE69A5">
        <w:rPr>
          <w:rFonts w:ascii="Times New Roman" w:hAnsi="Times New Roman" w:cs="Times New Roman"/>
          <w:sz w:val="24"/>
          <w:szCs w:val="24"/>
        </w:rPr>
        <w:t>2</w:t>
      </w:r>
      <w:r w:rsidRPr="00BE69A5">
        <w:rPr>
          <w:rFonts w:ascii="Times New Roman" w:hAnsi="Times New Roman" w:cs="Times New Roman"/>
          <w:sz w:val="24"/>
          <w:szCs w:val="24"/>
        </w:rPr>
        <w:t xml:space="preserve"> году по </w:t>
      </w:r>
      <w:r w:rsidR="004205F3" w:rsidRPr="00BE69A5">
        <w:rPr>
          <w:rFonts w:ascii="Times New Roman" w:hAnsi="Times New Roman" w:cs="Times New Roman"/>
          <w:sz w:val="24"/>
          <w:szCs w:val="24"/>
        </w:rPr>
        <w:t>реализации</w:t>
      </w:r>
      <w:r w:rsidRPr="00BE69A5">
        <w:rPr>
          <w:rFonts w:ascii="Times New Roman" w:hAnsi="Times New Roman" w:cs="Times New Roman"/>
          <w:sz w:val="24"/>
          <w:szCs w:val="24"/>
        </w:rPr>
        <w:t xml:space="preserve"> полномочий, определенных </w:t>
      </w:r>
      <w:r w:rsidR="004205F3" w:rsidRPr="00BE69A5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BE69A5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52036B" w:rsidRPr="00BE69A5" w:rsidRDefault="0052036B" w:rsidP="00D574F9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работы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</w:t>
      </w:r>
      <w:r w:rsidRPr="00BE69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9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645F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 проведение 1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экспертно-аналитических мероприятий, из них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1</w:t>
      </w:r>
      <w:r w:rsidR="00036D2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036B" w:rsidRPr="00BE69A5" w:rsidRDefault="0052036B" w:rsidP="00D574F9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соответствии с планом работы проведено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мероприятия в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 5 объектов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общий объем проверенных средств составил </w:t>
      </w:r>
      <w:r w:rsidR="004A729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8 128,7 тыс. руб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352A" w:rsidRPr="00BE69A5" w:rsidRDefault="00E41BB6" w:rsidP="007435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В отчетном периоде было проведено контрольное мероприятие </w:t>
      </w:r>
      <w:r w:rsidRPr="00BE69A5">
        <w:rPr>
          <w:rFonts w:ascii="Times New Roman" w:hAnsi="Times New Roman" w:cs="Times New Roman"/>
          <w:sz w:val="24"/>
          <w:szCs w:val="24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организацию уличного освещения в 2020-2021 году». </w:t>
      </w:r>
    </w:p>
    <w:p w:rsidR="00E41BB6" w:rsidRPr="00BE69A5" w:rsidRDefault="00E41BB6" w:rsidP="00E41BB6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  <w:lang w:eastAsia="ru-RU"/>
        </w:rPr>
        <w:t>Объем проверенных средств составил 1124,9 тыс. руб.</w:t>
      </w:r>
      <w:r w:rsidR="0074352A"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Выявлено 3 нарушения.</w:t>
      </w:r>
    </w:p>
    <w:p w:rsidR="0074352A" w:rsidRPr="00BE69A5" w:rsidRDefault="00E41BB6" w:rsidP="0074352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BE69A5">
        <w:rPr>
          <w:rFonts w:ascii="Times New Roman" w:hAnsi="Times New Roman" w:cs="Times New Roman"/>
          <w:spacing w:val="-2"/>
          <w:sz w:val="24"/>
          <w:szCs w:val="24"/>
        </w:rPr>
        <w:t xml:space="preserve">Также в отчетном периоде проведено контрольное мероприятие </w:t>
      </w:r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муниципального района Брянской области на осуществление дорожной деятельности в 2021 году и истекшем периоде 2022 года </w:t>
      </w:r>
      <w:proofErr w:type="spellStart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Красновичскому</w:t>
      </w:r>
      <w:proofErr w:type="spellEnd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Найтоповичскому</w:t>
      </w:r>
      <w:proofErr w:type="spellEnd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Старосельскому</w:t>
      </w:r>
      <w:proofErr w:type="spellEnd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сельским поселениям </w:t>
      </w:r>
      <w:proofErr w:type="spellStart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муниципального района Брянской области». </w:t>
      </w:r>
    </w:p>
    <w:p w:rsidR="00FE0D8E" w:rsidRPr="00BE69A5" w:rsidRDefault="00E41BB6" w:rsidP="0074352A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</w:rPr>
        <w:t>Объем проверенных ср</w:t>
      </w:r>
      <w:r w:rsidR="00FE0D8E" w:rsidRPr="00BE69A5">
        <w:rPr>
          <w:rFonts w:ascii="Times New Roman" w:hAnsi="Times New Roman" w:cs="Times New Roman"/>
          <w:sz w:val="24"/>
          <w:szCs w:val="24"/>
        </w:rPr>
        <w:t>едств составил 6977,4 тыс. руб.</w:t>
      </w:r>
      <w:r w:rsidR="0074352A" w:rsidRPr="00BE69A5">
        <w:rPr>
          <w:rFonts w:ascii="Times New Roman" w:hAnsi="Times New Roman" w:cs="Times New Roman"/>
          <w:sz w:val="24"/>
          <w:szCs w:val="24"/>
          <w:lang w:eastAsia="ru-RU"/>
        </w:rPr>
        <w:t>Выявлено 94 нарушения.</w:t>
      </w:r>
    </w:p>
    <w:p w:rsidR="009A486F" w:rsidRPr="00BE69A5" w:rsidRDefault="00E41BB6" w:rsidP="009A48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pacing w:val="-2"/>
          <w:sz w:val="24"/>
          <w:szCs w:val="24"/>
        </w:rPr>
        <w:t xml:space="preserve">По результатам проведенного контрольного мероприятия </w:t>
      </w:r>
      <w:r w:rsidRPr="00BE69A5">
        <w:rPr>
          <w:rFonts w:ascii="Times New Roman" w:hAnsi="Times New Roman" w:cs="Times New Roman"/>
          <w:sz w:val="24"/>
          <w:szCs w:val="24"/>
        </w:rPr>
        <w:t xml:space="preserve">«Анализ 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 в 2021 году, истекшем периоде 2022 года в Березинском сельском поселении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</w:t>
      </w:r>
      <w:r w:rsidR="009A486F" w:rsidRPr="00BE69A5">
        <w:rPr>
          <w:rFonts w:ascii="Times New Roman" w:hAnsi="Times New Roman" w:cs="Times New Roman"/>
          <w:sz w:val="24"/>
          <w:szCs w:val="24"/>
        </w:rPr>
        <w:t>.</w:t>
      </w:r>
    </w:p>
    <w:p w:rsidR="009A486F" w:rsidRPr="00BE69A5" w:rsidRDefault="009A486F" w:rsidP="009A48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             О</w:t>
      </w:r>
      <w:r w:rsidR="00E41BB6" w:rsidRPr="00BE69A5">
        <w:rPr>
          <w:rFonts w:ascii="Times New Roman" w:hAnsi="Times New Roman" w:cs="Times New Roman"/>
          <w:sz w:val="24"/>
          <w:szCs w:val="24"/>
        </w:rPr>
        <w:t xml:space="preserve">бъем проверенных </w:t>
      </w:r>
      <w:r w:rsidR="00FE0D8E" w:rsidRPr="00BE69A5">
        <w:rPr>
          <w:rFonts w:ascii="Times New Roman" w:hAnsi="Times New Roman" w:cs="Times New Roman"/>
          <w:sz w:val="24"/>
          <w:szCs w:val="24"/>
        </w:rPr>
        <w:t>средств составил 26,4 тыс. руб.</w:t>
      </w:r>
      <w:r w:rsidRPr="00BE69A5">
        <w:rPr>
          <w:rFonts w:ascii="Times New Roman" w:hAnsi="Times New Roman" w:cs="Times New Roman"/>
          <w:sz w:val="24"/>
          <w:szCs w:val="24"/>
        </w:rPr>
        <w:t xml:space="preserve"> Выявлено 7 нарушений.</w:t>
      </w:r>
    </w:p>
    <w:p w:rsidR="00CE4B8F" w:rsidRPr="00BE69A5" w:rsidRDefault="00CE4B8F" w:rsidP="00FE0D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lastRenderedPageBreak/>
        <w:t xml:space="preserve">В общей сложности, по результатам проведенных контрольных мероприятий подготовлено: </w:t>
      </w:r>
      <w:r w:rsidR="005A69D9" w:rsidRPr="00BE69A5">
        <w:rPr>
          <w:rFonts w:ascii="Times New Roman" w:hAnsi="Times New Roman" w:cs="Times New Roman"/>
          <w:sz w:val="24"/>
          <w:szCs w:val="24"/>
        </w:rPr>
        <w:t>5 актов</w:t>
      </w:r>
      <w:r w:rsidRPr="00BE69A5">
        <w:rPr>
          <w:rFonts w:ascii="Times New Roman" w:hAnsi="Times New Roman" w:cs="Times New Roman"/>
          <w:sz w:val="24"/>
          <w:szCs w:val="24"/>
        </w:rPr>
        <w:t>;</w:t>
      </w:r>
      <w:r w:rsidR="005A69D9" w:rsidRPr="00BE69A5">
        <w:rPr>
          <w:rFonts w:ascii="Times New Roman" w:hAnsi="Times New Roman" w:cs="Times New Roman"/>
          <w:sz w:val="24"/>
          <w:szCs w:val="24"/>
        </w:rPr>
        <w:t>3</w:t>
      </w:r>
      <w:r w:rsidRPr="00BE69A5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5A69D9" w:rsidRPr="00BE69A5">
        <w:rPr>
          <w:rFonts w:ascii="Times New Roman" w:hAnsi="Times New Roman" w:cs="Times New Roman"/>
          <w:sz w:val="24"/>
          <w:szCs w:val="24"/>
        </w:rPr>
        <w:t>а</w:t>
      </w:r>
      <w:r w:rsidRPr="00BE69A5">
        <w:rPr>
          <w:rFonts w:ascii="Times New Roman" w:hAnsi="Times New Roman" w:cs="Times New Roman"/>
          <w:sz w:val="24"/>
          <w:szCs w:val="24"/>
        </w:rPr>
        <w:t xml:space="preserve">; </w:t>
      </w:r>
      <w:r w:rsidR="005A69D9" w:rsidRPr="00BE69A5">
        <w:rPr>
          <w:rFonts w:ascii="Times New Roman" w:hAnsi="Times New Roman" w:cs="Times New Roman"/>
          <w:sz w:val="24"/>
          <w:szCs w:val="24"/>
        </w:rPr>
        <w:t>6 информационных писем. Выявлено 104 нарушения</w:t>
      </w:r>
      <w:r w:rsidR="00FE0D8E" w:rsidRPr="00BE69A5">
        <w:rPr>
          <w:rFonts w:ascii="Times New Roman" w:hAnsi="Times New Roman" w:cs="Times New Roman"/>
          <w:sz w:val="24"/>
          <w:szCs w:val="24"/>
        </w:rPr>
        <w:t xml:space="preserve">, из них 17 имеющих стоимостную оценку на сумму </w:t>
      </w:r>
      <w:r w:rsidR="009A486F" w:rsidRPr="00BE69A5">
        <w:rPr>
          <w:rFonts w:ascii="Times New Roman" w:hAnsi="Times New Roman" w:cs="Times New Roman"/>
          <w:sz w:val="24"/>
          <w:szCs w:val="24"/>
        </w:rPr>
        <w:t>157,4</w:t>
      </w:r>
      <w:r w:rsidR="00FE0D8E" w:rsidRPr="00BE69A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CE4B8F" w:rsidRPr="00BE69A5" w:rsidRDefault="00FE0D8E" w:rsidP="009A486F">
      <w:pPr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  <w:lang w:eastAsia="ru-RU"/>
        </w:rPr>
        <w:t>Для принятия мер по итогам данных контрольных мероприятий,  главам администраций проверенных поселений направлено 5 представлений</w:t>
      </w:r>
      <w:r w:rsidRPr="00BE69A5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устранении выявленных нарушений и недостатков. </w:t>
      </w:r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 xml:space="preserve">В установленные в представлениях сроки от объектов контрольныхмероприятия получены ответы о результатах рассмотрения </w:t>
      </w:r>
      <w:proofErr w:type="spellStart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>предложенийКонтрольно-счетной</w:t>
      </w:r>
      <w:proofErr w:type="spellEnd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 xml:space="preserve"> палаты </w:t>
      </w:r>
      <w:proofErr w:type="spellStart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 и принятых мерах по устранению нарушений и недостатков, с приложением подтверждающих документов.</w:t>
      </w:r>
      <w:r w:rsidRPr="00BE69A5">
        <w:rPr>
          <w:rFonts w:ascii="Times New Roman" w:hAnsi="Times New Roman" w:cs="Times New Roman"/>
          <w:sz w:val="24"/>
          <w:szCs w:val="24"/>
        </w:rPr>
        <w:t xml:space="preserve"> Полученная информация от учреждений характеризует реализацию предложений, направленных в </w:t>
      </w:r>
      <w:r w:rsidRPr="00BE69A5">
        <w:rPr>
          <w:rFonts w:ascii="Times New Roman" w:hAnsi="Times New Roman" w:cs="Times New Roman"/>
          <w:spacing w:val="-2"/>
          <w:sz w:val="24"/>
          <w:szCs w:val="24"/>
        </w:rPr>
        <w:t>представлении.</w:t>
      </w:r>
    </w:p>
    <w:p w:rsidR="00C00C6D" w:rsidRPr="00BE69A5" w:rsidRDefault="00FE7662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Контрольно-счетной палатой </w:t>
      </w:r>
      <w:proofErr w:type="spellStart"/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в 2022 году проведено 10 экспертно-аналитических мероприятий, в рамках которых охвачено 56 объектов</w:t>
      </w:r>
      <w:r w:rsidR="00435305"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том числе:</w:t>
      </w:r>
    </w:p>
    <w:p w:rsidR="00435305" w:rsidRPr="00BE69A5" w:rsidRDefault="00435305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бюджета муниципального образования «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за 2021 год, в рамках которого охвачено 7 объектов;</w:t>
      </w:r>
    </w:p>
    <w:p w:rsidR="00435305" w:rsidRPr="00BE69A5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внешняя проверка годового отчета об исполнении бюджетов городского и сельских поселений 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Брянской области за 2021 год», в рамках которого охвачено 9 объектов;</w:t>
      </w:r>
    </w:p>
    <w:p w:rsidR="00435305" w:rsidRPr="00BE69A5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внешних проверки отчетов об исполнении бюджета муниципального образования 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Брянской области за 1 квартал 2022 года, за 1 полугодие 2022 года, за</w:t>
      </w:r>
      <w:r w:rsidR="005D7ED4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месяцев 2022 года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7ED4" w:rsidRPr="00BE69A5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внешних проверки отчетов об исполнении бюджетов городского и сельских поселений </w:t>
      </w:r>
      <w:proofErr w:type="spellStart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за 1 квартал 2022 года, за 1 полугодие 2022 года, за 9 месяцев 2022 года. </w:t>
      </w:r>
    </w:p>
    <w:p w:rsidR="005D7ED4" w:rsidRPr="00BE69A5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Контрольно-счетной палатой в 2022 году проведены экспертизы проектов решений о бюджете на 2023 год 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и на плановый период 2024 и 2025 годов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 и 9 поселений. </w:t>
      </w:r>
    </w:p>
    <w:p w:rsidR="005D7ED4" w:rsidRPr="00BE69A5" w:rsidRDefault="005D7ED4" w:rsidP="00C00C6D">
      <w:pPr>
        <w:tabs>
          <w:tab w:val="left" w:pos="709"/>
        </w:tabs>
        <w:spacing w:after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Всего по итогам данных экспертно-аналитических мероприятий </w:t>
      </w: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подготовлено 56 заключений, </w:t>
      </w: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выявлено </w:t>
      </w:r>
      <w:r w:rsidR="00C42DD6"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59</w:t>
      </w: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нарушений, из которых имеют стоимостную оценку </w:t>
      </w:r>
      <w:r w:rsidR="00C42DD6"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 общую сумму </w:t>
      </w:r>
      <w:r w:rsidR="00C42DD6"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142,1</w:t>
      </w:r>
      <w:r w:rsidRPr="00BE6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 рублей, направлено 56 предложений.</w:t>
      </w:r>
    </w:p>
    <w:p w:rsidR="0052036B" w:rsidRPr="00BE69A5" w:rsidRDefault="00435305" w:rsidP="00CE4B8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Контрольно-счетной палатой в 2022 году проводились экспертизы проектов решений на внесение изменений в бюджеты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 и </w:t>
      </w:r>
      <w:proofErr w:type="spellStart"/>
      <w:r w:rsidRPr="00BE69A5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поселения, по итогам кот</w:t>
      </w:r>
      <w:r w:rsidR="00CE4B8F" w:rsidRPr="00BE69A5">
        <w:rPr>
          <w:rFonts w:ascii="Times New Roman" w:hAnsi="Times New Roman" w:cs="Times New Roman"/>
          <w:sz w:val="24"/>
          <w:szCs w:val="24"/>
          <w:lang w:eastAsia="ru-RU"/>
        </w:rPr>
        <w:t>орых подготовлено 13 заключений с предложениями.</w:t>
      </w:r>
    </w:p>
    <w:p w:rsidR="00CE4B8F" w:rsidRPr="00BE69A5" w:rsidRDefault="000A0C18" w:rsidP="00680AA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t>По результатам</w:t>
      </w:r>
      <w:r w:rsidR="00D34679" w:rsidRPr="00BE69A5">
        <w:rPr>
          <w:rFonts w:ascii="Times New Roman" w:hAnsi="Times New Roman" w:cs="Times New Roman"/>
          <w:sz w:val="24"/>
          <w:szCs w:val="24"/>
        </w:rPr>
        <w:t xml:space="preserve"> контрольных </w:t>
      </w:r>
      <w:r w:rsidR="0052036B" w:rsidRPr="00BE69A5">
        <w:rPr>
          <w:rFonts w:ascii="Times New Roman" w:hAnsi="Times New Roman" w:cs="Times New Roman"/>
          <w:sz w:val="24"/>
          <w:szCs w:val="24"/>
        </w:rPr>
        <w:t xml:space="preserve"> экспертно-аналитических мероприятий подготовлено</w:t>
      </w:r>
      <w:r w:rsidR="00D34679" w:rsidRPr="00BE69A5">
        <w:rPr>
          <w:rFonts w:ascii="Times New Roman" w:hAnsi="Times New Roman" w:cs="Times New Roman"/>
          <w:sz w:val="24"/>
          <w:szCs w:val="24"/>
        </w:rPr>
        <w:t xml:space="preserve"> и напра</w:t>
      </w:r>
      <w:r w:rsidRPr="00BE69A5">
        <w:rPr>
          <w:rFonts w:ascii="Times New Roman" w:hAnsi="Times New Roman" w:cs="Times New Roman"/>
          <w:sz w:val="24"/>
          <w:szCs w:val="24"/>
        </w:rPr>
        <w:t>влено</w:t>
      </w:r>
      <w:r w:rsidR="00D34679" w:rsidRPr="00BE69A5">
        <w:rPr>
          <w:rFonts w:ascii="Times New Roman" w:hAnsi="Times New Roman" w:cs="Times New Roman"/>
          <w:sz w:val="24"/>
          <w:szCs w:val="24"/>
        </w:rPr>
        <w:t>60</w:t>
      </w:r>
      <w:r w:rsidR="00CE4B8F" w:rsidRPr="00BE69A5">
        <w:rPr>
          <w:rFonts w:ascii="Times New Roman" w:hAnsi="Times New Roman" w:cs="Times New Roman"/>
          <w:sz w:val="24"/>
          <w:szCs w:val="24"/>
        </w:rPr>
        <w:t xml:space="preserve">  информационных писем</w:t>
      </w:r>
      <w:r w:rsidR="00D34679"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в Советы народных депутатов, главам администраций муниципальных образований и другим структурным подразделениям муниципального района, в которых внесено 26 предложений по устранению выявленных нарушений и совершенствованию бюджетного процесса.</w:t>
      </w:r>
    </w:p>
    <w:p w:rsidR="0052036B" w:rsidRPr="00BE69A5" w:rsidRDefault="0052036B" w:rsidP="00D574F9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40D1D" w:rsidRPr="00BE69A5" w:rsidRDefault="00A40D1D" w:rsidP="00A40D1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результатах деятельности Контрольно-счетной палаты за 2022 год в разрезе каждого мероприятия размещена на странице Контрольно-счётной палаты </w:t>
      </w:r>
      <w:proofErr w:type="spellStart"/>
      <w:r w:rsidRPr="00BE69A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 xml:space="preserve"> на официальном сайте администрации </w:t>
      </w:r>
      <w:proofErr w:type="spellStart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E69A5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района.</w:t>
      </w:r>
    </w:p>
    <w:p w:rsidR="002645F9" w:rsidRPr="00BE69A5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соответствии с ведомственной структурой расходов муниципального округа, бюджетные ассигнования на содержание и обеспечение деятельности Контрольно-счетной палаты утверждены в </w:t>
      </w:r>
      <w:r w:rsidRPr="00BE69A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размере 1452,7 тыс. рублей. Исполнение бюджетной сметы Контрольно-счетной палаты в отчетном году составило 77,9 процента или 1131,7 тыс. руб.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(85,8%), на закупку товаров, работ и услуг (14,2%).</w:t>
      </w:r>
    </w:p>
    <w:p w:rsidR="006D12EB" w:rsidRPr="00BE69A5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bCs/>
          <w:sz w:val="24"/>
          <w:szCs w:val="24"/>
        </w:rPr>
        <w:t>По состоянию на 1 января 2022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:rsidR="002645F9" w:rsidRPr="00BE69A5" w:rsidRDefault="002645F9" w:rsidP="002645F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07D39" w:rsidRPr="00BE69A5" w:rsidRDefault="000D47D2" w:rsidP="000D47D2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06F77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</w:t>
      </w:r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</w:t>
      </w:r>
      <w:proofErr w:type="spellStart"/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будет продолжена работа подальнейшему укреплению и развитию единой системы контроля формирования и исполнения муниципального бюджета, </w:t>
      </w:r>
      <w:r w:rsidR="00F06F77"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и распоряжения имуществом, </w:t>
      </w:r>
      <w:r w:rsidR="00B07D39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внедрению в 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контроля.</w:t>
      </w:r>
    </w:p>
    <w:p w:rsidR="00B07D39" w:rsidRPr="002645F9" w:rsidRDefault="00B07D39" w:rsidP="00B07D3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D12EB" w:rsidRPr="00B16DDA" w:rsidRDefault="006D12EB" w:rsidP="00B07D3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D12EB" w:rsidRPr="00B16DDA" w:rsidSect="007C0E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3DD" w:rsidRDefault="00C473DD" w:rsidP="009A6424">
      <w:pPr>
        <w:spacing w:after="0" w:line="240" w:lineRule="auto"/>
      </w:pPr>
      <w:r>
        <w:separator/>
      </w:r>
    </w:p>
  </w:endnote>
  <w:endnote w:type="continuationSeparator" w:id="1">
    <w:p w:rsidR="00C473DD" w:rsidRDefault="00C473DD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3DD" w:rsidRDefault="00C473DD" w:rsidP="009A6424">
      <w:pPr>
        <w:spacing w:after="0" w:line="240" w:lineRule="auto"/>
      </w:pPr>
      <w:r>
        <w:separator/>
      </w:r>
    </w:p>
  </w:footnote>
  <w:footnote w:type="continuationSeparator" w:id="1">
    <w:p w:rsidR="00C473DD" w:rsidRDefault="00C473DD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9739319"/>
      <w:docPartObj>
        <w:docPartGallery w:val="Page Numbers (Top of Page)"/>
        <w:docPartUnique/>
      </w:docPartObj>
    </w:sdtPr>
    <w:sdtContent>
      <w:p w:rsidR="00C473DD" w:rsidRDefault="001049BC">
        <w:pPr>
          <w:pStyle w:val="ad"/>
          <w:jc w:val="center"/>
        </w:pPr>
        <w:r>
          <w:fldChar w:fldCharType="begin"/>
        </w:r>
        <w:r w:rsidR="00BE69A5">
          <w:instrText>PAGE   \* MERGEFORMAT</w:instrText>
        </w:r>
        <w:r>
          <w:fldChar w:fldCharType="separate"/>
        </w:r>
        <w:r w:rsidR="00B564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73DD" w:rsidRDefault="00C473D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15"/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3"/>
  </w:num>
  <w:num w:numId="8">
    <w:abstractNumId w:val="3"/>
  </w:num>
  <w:num w:numId="9">
    <w:abstractNumId w:val="4"/>
  </w:num>
  <w:num w:numId="10">
    <w:abstractNumId w:val="8"/>
  </w:num>
  <w:num w:numId="11">
    <w:abstractNumId w:val="19"/>
  </w:num>
  <w:num w:numId="12">
    <w:abstractNumId w:val="26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12"/>
  </w:num>
  <w:num w:numId="18">
    <w:abstractNumId w:val="20"/>
  </w:num>
  <w:num w:numId="19">
    <w:abstractNumId w:val="5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7"/>
  </w:num>
  <w:num w:numId="25">
    <w:abstractNumId w:val="7"/>
  </w:num>
  <w:num w:numId="26">
    <w:abstractNumId w:val="22"/>
  </w:num>
  <w:num w:numId="27">
    <w:abstractNumId w:val="27"/>
  </w:num>
  <w:num w:numId="28">
    <w:abstractNumId w:val="24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821"/>
    <w:rsid w:val="000367B9"/>
    <w:rsid w:val="00036D2A"/>
    <w:rsid w:val="000A036D"/>
    <w:rsid w:val="000A0C18"/>
    <w:rsid w:val="000A4293"/>
    <w:rsid w:val="000D3709"/>
    <w:rsid w:val="000D47D2"/>
    <w:rsid w:val="001049BC"/>
    <w:rsid w:val="00152091"/>
    <w:rsid w:val="00247C41"/>
    <w:rsid w:val="002645F9"/>
    <w:rsid w:val="002B0AEE"/>
    <w:rsid w:val="003B0CBE"/>
    <w:rsid w:val="003E5D10"/>
    <w:rsid w:val="004205F3"/>
    <w:rsid w:val="00435305"/>
    <w:rsid w:val="004A3FF7"/>
    <w:rsid w:val="004A7294"/>
    <w:rsid w:val="004B3468"/>
    <w:rsid w:val="004F2D52"/>
    <w:rsid w:val="0052036B"/>
    <w:rsid w:val="00527169"/>
    <w:rsid w:val="00562AF6"/>
    <w:rsid w:val="005A69D9"/>
    <w:rsid w:val="005D780E"/>
    <w:rsid w:val="005D7ED4"/>
    <w:rsid w:val="00642193"/>
    <w:rsid w:val="00671CBF"/>
    <w:rsid w:val="00680AAB"/>
    <w:rsid w:val="006D12EB"/>
    <w:rsid w:val="006D4A0A"/>
    <w:rsid w:val="006E311C"/>
    <w:rsid w:val="006E6FA1"/>
    <w:rsid w:val="00726982"/>
    <w:rsid w:val="0074352A"/>
    <w:rsid w:val="007B1B9A"/>
    <w:rsid w:val="007B74C3"/>
    <w:rsid w:val="007C0EB7"/>
    <w:rsid w:val="007F3E0F"/>
    <w:rsid w:val="00820F37"/>
    <w:rsid w:val="008346A1"/>
    <w:rsid w:val="00860FA5"/>
    <w:rsid w:val="00890785"/>
    <w:rsid w:val="008A3901"/>
    <w:rsid w:val="008B6B6B"/>
    <w:rsid w:val="008D3435"/>
    <w:rsid w:val="008E6DCE"/>
    <w:rsid w:val="008F371F"/>
    <w:rsid w:val="009A486F"/>
    <w:rsid w:val="009A6424"/>
    <w:rsid w:val="009B702A"/>
    <w:rsid w:val="009D161C"/>
    <w:rsid w:val="00A152B8"/>
    <w:rsid w:val="00A21722"/>
    <w:rsid w:val="00A40D1D"/>
    <w:rsid w:val="00A84300"/>
    <w:rsid w:val="00AA21E1"/>
    <w:rsid w:val="00B07D39"/>
    <w:rsid w:val="00B16DDA"/>
    <w:rsid w:val="00B22CDE"/>
    <w:rsid w:val="00B56476"/>
    <w:rsid w:val="00B8704A"/>
    <w:rsid w:val="00B90CC9"/>
    <w:rsid w:val="00BE69A5"/>
    <w:rsid w:val="00C00C6D"/>
    <w:rsid w:val="00C42821"/>
    <w:rsid w:val="00C42DD6"/>
    <w:rsid w:val="00C473DD"/>
    <w:rsid w:val="00C56E7A"/>
    <w:rsid w:val="00C7706C"/>
    <w:rsid w:val="00CE4B8F"/>
    <w:rsid w:val="00D0724D"/>
    <w:rsid w:val="00D34679"/>
    <w:rsid w:val="00D44CA3"/>
    <w:rsid w:val="00D55A47"/>
    <w:rsid w:val="00D574F9"/>
    <w:rsid w:val="00DE167D"/>
    <w:rsid w:val="00DE6433"/>
    <w:rsid w:val="00E13BFD"/>
    <w:rsid w:val="00E41BB6"/>
    <w:rsid w:val="00E42EBF"/>
    <w:rsid w:val="00E73E1C"/>
    <w:rsid w:val="00E93294"/>
    <w:rsid w:val="00EB008B"/>
    <w:rsid w:val="00F02D58"/>
    <w:rsid w:val="00F06F77"/>
    <w:rsid w:val="00F3602F"/>
    <w:rsid w:val="00F366FE"/>
    <w:rsid w:val="00F37171"/>
    <w:rsid w:val="00F746B7"/>
    <w:rsid w:val="00F97951"/>
    <w:rsid w:val="00FE0D8E"/>
    <w:rsid w:val="00FE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D52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E41BB6"/>
  </w:style>
  <w:style w:type="character" w:styleId="af6">
    <w:name w:val="Emphasis"/>
    <w:basedOn w:val="a0"/>
    <w:uiPriority w:val="20"/>
    <w:qFormat/>
    <w:rsid w:val="00E41BB6"/>
    <w:rPr>
      <w:i/>
      <w:iCs/>
    </w:rPr>
  </w:style>
  <w:style w:type="paragraph" w:styleId="af7">
    <w:name w:val="Body Text Indent"/>
    <w:basedOn w:val="a"/>
    <w:link w:val="af8"/>
    <w:uiPriority w:val="99"/>
    <w:unhideWhenUsed/>
    <w:rsid w:val="00F06F77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06F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ПоляриноваЛП</cp:lastModifiedBy>
  <cp:revision>20</cp:revision>
  <cp:lastPrinted>2023-02-16T14:14:00Z</cp:lastPrinted>
  <dcterms:created xsi:type="dcterms:W3CDTF">2022-02-21T13:02:00Z</dcterms:created>
  <dcterms:modified xsi:type="dcterms:W3CDTF">2023-02-20T11:46:00Z</dcterms:modified>
</cp:coreProperties>
</file>